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 und Vermarktung / Verwertung von kommunalen Altpapier aus dem Oberhausener Stadtgebiet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